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314700" cy="2362200"/>
            <wp:effectExtent l="0" t="0" r="0" b="0"/>
            <wp:docPr id="4" name="Рисунок 4" descr="122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284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>Р.Р. Замалетдинов, Е.М. Ибрагимова, Д.К. Амирова. Формирование антикоррупционной культуры у школьников: Учеб.пособие для учащихся 10-11 кл. общеобразоват. учреждений. – Казань, 2010 (на русском и татарском языках).</w:t>
      </w: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238500" cy="2324100"/>
            <wp:effectExtent l="0" t="0" r="0" b="0"/>
            <wp:docPr id="3" name="Рисунок 3" descr="122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29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ind w:left="0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>И.В. Сафронова, И.М. Фокеева. Формирование антикоррупционной нравственно-правовой культуры: методическое пособие/Науч. рук.: В.И.Пискарёв. – Казань, 2010.</w:t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1600200" cy="2314575"/>
            <wp:effectExtent l="0" t="0" r="0" b="9525"/>
            <wp:docPr id="2" name="Рисунок 2" descr="123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30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0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numPr>
          <w:ilvl w:val="0"/>
          <w:numId w:val="1"/>
        </w:numPr>
        <w:tabs>
          <w:tab w:val="left" w:pos="360"/>
        </w:tabs>
        <w:spacing w:line="240" w:lineRule="auto"/>
      </w:pPr>
      <w:r>
        <w:t>Л.Е. Кириллова, А.Е. Кириллов Профилактика нарушений, связанных с проявлениями коррупции в сфере образовательной деятельности: Метод.пособие. – Казань, 2011 (на русском и татарском языках).</w:t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</w:pPr>
    </w:p>
    <w:p w:rsidR="00F0186D" w:rsidRDefault="00F0186D" w:rsidP="00F0186D">
      <w:pPr>
        <w:pStyle w:val="2"/>
        <w:tabs>
          <w:tab w:val="left" w:pos="360"/>
        </w:tabs>
        <w:spacing w:line="240" w:lineRule="auto"/>
        <w:jc w:val="center"/>
      </w:pPr>
      <w:r>
        <w:rPr>
          <w:noProof/>
        </w:rPr>
        <w:drawing>
          <wp:inline distT="0" distB="0" distL="0" distR="0">
            <wp:extent cx="3495675" cy="2495550"/>
            <wp:effectExtent l="0" t="0" r="9525" b="0"/>
            <wp:docPr id="1" name="Рисунок 1" descr="122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29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86D" w:rsidRDefault="00F0186D" w:rsidP="00F0186D">
      <w:pPr>
        <w:pStyle w:val="2"/>
        <w:tabs>
          <w:tab w:val="left" w:pos="360"/>
        </w:tabs>
        <w:spacing w:line="240" w:lineRule="auto"/>
        <w:ind w:left="0"/>
      </w:pP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Первые два пособия адресованы обучающимся, третье – обучающим, четвёртое – руководителям образовательных учреждений. Вместе они составляют учебно-методический, информационный ресурс антикоррупционного образования, который важно эффективно использовать.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Ожидаемым результатом урочной и внеурочной деятельности в этом направлении должна стать антикоррупционная  нравственно-правовая культура обучающихся как одна из духовно-нравственных ценностей подрастающего поколения. 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Утверждение такой культуры с использованием данных пособий рекомендуется связывать с  формированием  у обучающихся антикоррупционного мировоззрения, негативного отношения к коррупции и антикоррупционных  моделей поведения.  </w:t>
      </w:r>
    </w:p>
    <w:p w:rsidR="00F0186D" w:rsidRDefault="00F0186D" w:rsidP="00F0186D">
      <w:pPr>
        <w:pStyle w:val="3"/>
        <w:spacing w:line="240" w:lineRule="auto"/>
        <w:ind w:firstLine="720"/>
      </w:pPr>
      <w:r>
        <w:t>За исходные позиции в процессе формирования антикоррупционной культуры могут быть взяты следующие положения: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>антикоррупционное  образование   -  один из факторов духовно-нравственного развития личности, становления гражданского общества в современной России;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>антикоррупционное образование осуществляется при обеспечении единства обучения и воспитания;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 xml:space="preserve">основу антикоррупционной культуры составляют духовно-нравственные ценности, в том числе правового характера;  </w:t>
      </w:r>
    </w:p>
    <w:p w:rsidR="00F0186D" w:rsidRDefault="00F0186D" w:rsidP="00F0186D">
      <w:pPr>
        <w:pStyle w:val="2"/>
        <w:numPr>
          <w:ilvl w:val="0"/>
          <w:numId w:val="2"/>
        </w:numPr>
        <w:tabs>
          <w:tab w:val="left" w:pos="0"/>
        </w:tabs>
        <w:spacing w:line="240" w:lineRule="auto"/>
      </w:pPr>
      <w:r>
        <w:t xml:space="preserve">знаниевый компонент антикоррупционной культуры  образуют  соответствующие сведения из историко-правовой, этической областей гуманитарных предметов.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Необходимо обратить внимание на последовательное осуществление таких принципов  формирования антикоррупционной культуры, как целостность, непрерывность, сочетание логической и эмоциональной составляющих.  Организация антикоррупционного  образования на этих принципах позволит обеспечить единство содержательного,  и процессуального компонентов образовательного процесса, его методологических, научно-теоретических и дидактических  основ и согласованность практических действий на всех этапах социализации обучающихся.  </w:t>
      </w:r>
    </w:p>
    <w:p w:rsidR="00F0186D" w:rsidRDefault="00F0186D" w:rsidP="00F0186D">
      <w:pPr>
        <w:pStyle w:val="3"/>
        <w:spacing w:line="240" w:lineRule="auto"/>
        <w:ind w:firstLine="720"/>
      </w:pPr>
      <w:r>
        <w:t>Формирование антикоррупционной нравственно-правовой культуры у обучающихся   рекомендуется  осуществлять при доминировании форм урочной деятельности  на предметном и метапредметном   уровнях. Накопленный  в общеобразовательных учреждениях в этом  плане опыт представлен в   методическом пособии И. В. Сафроновой и  И. М. Фокеевой «Формирование антикоррупционной нравственно-правовой культуры».</w:t>
      </w:r>
    </w:p>
    <w:p w:rsidR="00F0186D" w:rsidRDefault="00F0186D" w:rsidP="00F0186D">
      <w:pPr>
        <w:pStyle w:val="3"/>
        <w:spacing w:line="240" w:lineRule="auto"/>
        <w:ind w:firstLine="720"/>
        <w:rPr>
          <w:i/>
          <w:iCs/>
        </w:rPr>
      </w:pPr>
      <w:r>
        <w:rPr>
          <w:i/>
          <w:iCs/>
        </w:rPr>
        <w:t xml:space="preserve">Предметный уровень. </w:t>
      </w:r>
      <w:r>
        <w:t xml:space="preserve">Материал, связанный с коррупцией и формированием негативного отношения к ней, рассматривается  на уроках истории, обществознания, права, экономики, а также в элективных курсах («Основы правоведения», «Право и </w:t>
      </w:r>
      <w:r>
        <w:lastRenderedPageBreak/>
        <w:t xml:space="preserve">политика», «Экономика и право» или в курсах  по антикоррупционной тематике, например, «Антикоррупционная и правовая культура учащихся»). В содержание уроков могут войти вопросы о возникновении коррупции, её проявлениях, причинах распространения, о негативных последствиях коррупционной деятельности в прошлом и настоящем,  в политико-правовой, социально-экономический и духовно-нравственный сферах жизни общества,  о  законодательном, нормативно-правовом обеспечении антикоррупционной деятельности. </w:t>
      </w:r>
    </w:p>
    <w:p w:rsidR="00F0186D" w:rsidRDefault="00F0186D" w:rsidP="00F0186D">
      <w:pPr>
        <w:pStyle w:val="3"/>
        <w:spacing w:line="240" w:lineRule="auto"/>
        <w:ind w:firstLine="720"/>
      </w:pPr>
      <w:r>
        <w:rPr>
          <w:i/>
          <w:iCs/>
        </w:rPr>
        <w:t>Метапредметныйуровень</w:t>
      </w:r>
      <w:r>
        <w:t xml:space="preserve">.  Он реализуется  посредством  использования нравственно-этического потенциала предметов Базисного учебного плана филологического и эстетического циклов. Антикоррупционная тематика может рассматриваться на интегрированных занятиях в контексте, например, таких предметов, как история, обществознание,  литература, искусство, право. 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И на предметном, и на метапредметном уровнях особое значение следует придавать формированию необходимых для правосообразного поведения компетенций: умений распознавать коррупцию как социальное явление,   отличать ее   от других видов преступлений, критически анализировать и  объективно  оценивать  материалы, связанные с коррупционными явлениями коррупции и борьбой с коррупцией, представлять возможности снижения коррупционности в различных сферах жизни современного российского общества.  Важно и формирование мотивации к антикоррупционному поведению, соответствующему нравственно-правовым нормам общества. </w:t>
      </w:r>
    </w:p>
    <w:p w:rsidR="00F0186D" w:rsidRDefault="00F0186D" w:rsidP="00F0186D">
      <w:pPr>
        <w:pStyle w:val="3"/>
        <w:spacing w:line="240" w:lineRule="auto"/>
        <w:ind w:firstLine="720"/>
        <w:rPr>
          <w:spacing w:val="-5"/>
        </w:rPr>
      </w:pPr>
      <w:r>
        <w:t>Достижение этих целей связано с опорой на системно-деятельностный подход. Составляющие антикоррупционного образования необходимо рассматривать  в их взаимосвязи и реализовывать в системе  практических занятий, моделируемых ситуаций, социальных акций, творческих заданий, проектно-исследовательской деятельности. Для обеспечения деятельностного характера антикоррупционного образования также используются активные и интерактивные методы, г</w:t>
      </w:r>
      <w:r>
        <w:rPr>
          <w:spacing w:val="-11"/>
        </w:rPr>
        <w:t>рупповые формы занятий</w:t>
      </w:r>
      <w:r>
        <w:rPr>
          <w:spacing w:val="-5"/>
        </w:rPr>
        <w:t>.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В классах социально-экономического и социально-гуманитарного профиля  возможен блочно-модульный вариант проведения занятий по антикоррупционной тематике. В данном случае обучающий обращается к пособиям,  К. Ф. Амирова,  Р. Р. Замалетдинова и других.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Занятия по блочно-модульной системе предполагают наличие таких обязательных компонентов, как ресурсно-информационная база по вопросам антикоррупционного  образования, система практических заданий, позволяющих реализовать деятельностный подход,  рефлексивный и контрольно-оценочный этапы. Практическая часть занятия  может быть представлена проектной или исследовательской деятельностью обучающихся. Среди возможных тем проектов:    «Законодательство о борьбе с коррупцией»  (К. Ф. Амиров. «Аникоррупционное и правовое воспитание»), «Региональные механизмы противодействия коррупции» (Р. Р. Замалетдинов, Е. М. Ибрагимова, Д. К. Амирова. «Формирование антикоррупционной культуры у школьников»),  «Школа и коррупция»   (Л. Е. Кириллова, А. Е. Кириллов. «Профилактика нарушений, связанных с проявлениями коррупции в сфере образовательной деятельности»).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На каждом занятии по антикоррупционной тематике актуальным будет включение дискуссии или её элементов. Усилить рефлексивные механизмы в процессе формирования антикоррупционной модели поведения может помочь использование  технологии развития критического мышленияи  кейс-технологий. Как эффективные средства  решения задач антикоррупционного воспитания зарекомендовали себя   </w:t>
      </w:r>
      <w:r>
        <w:rPr>
          <w:spacing w:val="-4"/>
          <w:w w:val="103"/>
        </w:rPr>
        <w:t xml:space="preserve">деловые, </w:t>
      </w:r>
      <w:r>
        <w:rPr>
          <w:spacing w:val="-13"/>
          <w:w w:val="103"/>
        </w:rPr>
        <w:t xml:space="preserve">имитационные игры  при том условии, что они </w:t>
      </w:r>
      <w:r>
        <w:rPr>
          <w:spacing w:val="-4"/>
          <w:w w:val="103"/>
        </w:rPr>
        <w:t xml:space="preserve">становятся площадкой приобретения </w:t>
      </w:r>
      <w:r>
        <w:rPr>
          <w:spacing w:val="-1"/>
        </w:rPr>
        <w:t xml:space="preserve">познавательного опыта, выработки моделей антикоррупционного поведения. 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В поле зрения образовательных учреждений должны оставаться  и  организация внеурочной деятельности по вопросам антикоррупционной  образования. Она может быть реализована в таких формах, как кружки, секции, «круглые столы», дискуссионные клубы, конференции, школьные научные общества, олимпиады,  поисковые и научные </w:t>
      </w:r>
      <w:r>
        <w:lastRenderedPageBreak/>
        <w:t xml:space="preserve">исследования, социальные проекты, акции антикоррупционной направленности, встречи с представителями властных структур. Весьма полезным могут оказаться сайт образовательного учреждения  «ЕГЭ и коррупция», университет для родителей «Правовое и антикоррупционное воспитание наших детей». Не следует упускать из вида  возможности совместной работы  образовательных учреждений с правоохранительными органами. </w:t>
      </w:r>
    </w:p>
    <w:p w:rsidR="00F0186D" w:rsidRDefault="00F0186D" w:rsidP="00F0186D">
      <w:pPr>
        <w:pStyle w:val="3"/>
        <w:spacing w:line="240" w:lineRule="auto"/>
        <w:ind w:firstLine="720"/>
        <w:rPr>
          <w:i/>
          <w:iCs/>
        </w:rPr>
      </w:pPr>
      <w:r>
        <w:t xml:space="preserve">Исключительное значение в процессе антикоррупционного воспитания имеет активная жизненная позиция, нравственный пример педагога, руководителя образовательного учреждения, которое должно быть средоточием   гражданской, духовной жизни обучающихся и обучающих. Они призваны быть носителями высоких духовно-нравственных ценностей, гражданственности, создавать условия для приобретения обучающимися конструктивного жизненного опыта, формирования ответственного поведения.  Поучительные практики из области обеспечения антикоррупционной нравственно-правовой культуры педагогов, руководителей образовательных учреждений содержит пособие Л.Е. Кирилловой и  А.Е. Кириллова. </w:t>
      </w:r>
    </w:p>
    <w:p w:rsidR="00F0186D" w:rsidRDefault="00F0186D" w:rsidP="00F0186D">
      <w:pPr>
        <w:pStyle w:val="3"/>
        <w:spacing w:line="240" w:lineRule="auto"/>
        <w:ind w:firstLine="720"/>
      </w:pPr>
      <w:r>
        <w:t xml:space="preserve">Антикоррупционное воспитание остается социально значимым направлением  деятельности образовательных организаций. Задача состоит в том, чтобы настойчиво и неуклонно повышать его результативность.  </w:t>
      </w:r>
    </w:p>
    <w:p w:rsidR="00F0186D" w:rsidRDefault="00F0186D" w:rsidP="00F0186D">
      <w:pPr>
        <w:pStyle w:val="a3"/>
        <w:spacing w:line="240" w:lineRule="auto"/>
        <w:ind w:left="1335" w:firstLine="851"/>
        <w:jc w:val="center"/>
        <w:rPr>
          <w:sz w:val="22"/>
          <w:szCs w:val="22"/>
        </w:rPr>
      </w:pPr>
    </w:p>
    <w:p w:rsidR="00F0186D" w:rsidRDefault="00F0186D" w:rsidP="00F0186D">
      <w:pPr>
        <w:pStyle w:val="4"/>
        <w:spacing w:line="240" w:lineRule="auto"/>
      </w:pPr>
    </w:p>
    <w:p w:rsidR="00F0186D" w:rsidRDefault="00F0186D" w:rsidP="00F0186D">
      <w:pPr>
        <w:pStyle w:val="4"/>
        <w:spacing w:line="240" w:lineRule="auto"/>
      </w:pPr>
      <w:r>
        <w:t>Примерная тематика</w:t>
      </w:r>
    </w:p>
    <w:p w:rsidR="00F0186D" w:rsidRDefault="00F0186D" w:rsidP="00F0186D">
      <w:pPr>
        <w:pStyle w:val="4"/>
        <w:spacing w:line="240" w:lineRule="auto"/>
      </w:pPr>
      <w:r>
        <w:t>занятий и мероприятий по антикоррупционному</w:t>
      </w:r>
    </w:p>
    <w:p w:rsidR="00F0186D" w:rsidRDefault="00F0186D" w:rsidP="00F0186D">
      <w:pPr>
        <w:pStyle w:val="4"/>
        <w:spacing w:line="240" w:lineRule="auto"/>
      </w:pPr>
      <w:r>
        <w:t xml:space="preserve">воспитанию в образовательных учреждениях  </w:t>
      </w:r>
    </w:p>
    <w:p w:rsidR="00F0186D" w:rsidRDefault="00F0186D" w:rsidP="00F0186D">
      <w:pPr>
        <w:pStyle w:val="a3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Для руководителей образовательных учреждений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i/>
          <w:iCs/>
        </w:rPr>
      </w:pP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Особенности развития коррупции в России на федеральном, региональном, муниципальном уровнях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Антикоррупционная стратегия в России: особенности реализации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Экономика и финансовое развитие системы образования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Нормативно-правовое обеспечение функционирования и развития образовательных учреждений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Проблема предупреждения коррупции на муниципальном уровне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Правовые основы деятельности образовательных учреждений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Регулирование трудовых правоотношений в образовательном учреждении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Финансово-экономические основы управления образовательным учреждением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Финансовая жизнь школы сегодня: проблемы и перспективы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Гражданско-правовое образование в современной школе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Правовые основы борьбы с коррупцией в сфере образования</w:t>
      </w:r>
    </w:p>
    <w:p w:rsidR="00F0186D" w:rsidRDefault="00F0186D" w:rsidP="00F0186D">
      <w:pPr>
        <w:pStyle w:val="2"/>
        <w:numPr>
          <w:ilvl w:val="0"/>
          <w:numId w:val="3"/>
        </w:numPr>
        <w:spacing w:line="240" w:lineRule="auto"/>
        <w:ind w:left="280"/>
      </w:pPr>
      <w:r>
        <w:t>Школьный фонд: как обеспечить его прозрачность</w:t>
      </w:r>
    </w:p>
    <w:p w:rsidR="00F0186D" w:rsidRDefault="00F0186D" w:rsidP="00F0186D">
      <w:pPr>
        <w:pStyle w:val="a3"/>
        <w:spacing w:line="240" w:lineRule="auto"/>
        <w:jc w:val="center"/>
        <w:rPr>
          <w:b/>
          <w:bCs/>
          <w:i/>
          <w:iCs/>
          <w:sz w:val="22"/>
          <w:szCs w:val="22"/>
        </w:rPr>
      </w:pPr>
    </w:p>
    <w:p w:rsidR="00F0186D" w:rsidRDefault="00F0186D" w:rsidP="00F0186D">
      <w:pPr>
        <w:pStyle w:val="a3"/>
        <w:spacing w:line="240" w:lineRule="auto"/>
        <w:jc w:val="center"/>
        <w:rPr>
          <w:b/>
          <w:bCs/>
          <w:i/>
          <w:iCs/>
          <w:sz w:val="22"/>
          <w:szCs w:val="22"/>
        </w:rPr>
      </w:pPr>
    </w:p>
    <w:p w:rsidR="00F0186D" w:rsidRDefault="00F0186D" w:rsidP="00F0186D">
      <w:pPr>
        <w:jc w:val="center"/>
        <w:rPr>
          <w:b/>
          <w:i/>
        </w:rPr>
      </w:pPr>
      <w:r>
        <w:rPr>
          <w:b/>
          <w:i/>
        </w:rPr>
        <w:t>Для учителей-предметников, преподавателей</w:t>
      </w:r>
    </w:p>
    <w:p w:rsidR="00F0186D" w:rsidRDefault="00F0186D" w:rsidP="00F0186D">
      <w:pPr>
        <w:pStyle w:val="4"/>
        <w:spacing w:line="240" w:lineRule="auto"/>
        <w:rPr>
          <w:b w:val="0"/>
          <w:bCs w:val="0"/>
          <w:i/>
          <w:iCs/>
        </w:rPr>
      </w:pP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Стратегии развития современного общества и духовного мира человека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Реализация воспитательного потенциала истории (литературы, других предметов) в контексте формирования антикоррупционного мышления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Формирование нравственно-ценностных ориентиров при изучении географии (истории, обществознания, литературы и др.)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Правовое воспитание: единство учебной и внеучебной деятельности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Права ребенка</w:t>
      </w:r>
    </w:p>
    <w:p w:rsidR="00F0186D" w:rsidRDefault="00F0186D" w:rsidP="00F0186D">
      <w:pPr>
        <w:pStyle w:val="2"/>
        <w:numPr>
          <w:ilvl w:val="0"/>
          <w:numId w:val="4"/>
        </w:numPr>
        <w:spacing w:line="240" w:lineRule="auto"/>
        <w:ind w:left="280"/>
      </w:pPr>
      <w:r>
        <w:t>Междисциплинарные связи при изучении правовых и экономических вопросов</w:t>
      </w: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</w:p>
    <w:p w:rsidR="00F0186D" w:rsidRDefault="00F0186D" w:rsidP="00F0186D">
      <w:pPr>
        <w:pStyle w:val="3"/>
        <w:spacing w:line="240" w:lineRule="auto"/>
        <w:ind w:firstLine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Для  учащихся и студентов</w:t>
      </w:r>
    </w:p>
    <w:p w:rsidR="00F0186D" w:rsidRDefault="00F0186D" w:rsidP="00F0186D">
      <w:pPr>
        <w:pStyle w:val="a3"/>
        <w:spacing w:line="240" w:lineRule="auto"/>
        <w:jc w:val="center"/>
        <w:rPr>
          <w:i/>
          <w:iCs/>
          <w:sz w:val="22"/>
          <w:szCs w:val="22"/>
        </w:rPr>
      </w:pP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Антикоррупционная деятельность. Что мы можем?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Антикоррупционная приемная (ролевая игра)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Где и почему процветает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Государственные структуры в противодействии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Гражданское общество в борьбе с коррупцией: история и современность.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Гражданское общество и борьба с коррупцией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Деловая игра «Этический кодекс чиновника»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Демократические выборы как противодействие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Доступность здравоохранения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Доступность образования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Закон и справедливость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История борьбы с коррупцией в России.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Источники и причины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Как сказать «Нет»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— угроза национальной безопасности России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бизнес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права человека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рыночная экономика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и сферы её распространения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как объект права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как фактор нарушения прав человека.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 непобедима?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Коррупция: исторические, социально-экономические, политико-правовые аспекты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Можно ли победить коррупцию?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Мои права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Мы за честную жизнь!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Нет коррупции!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Обеспечение доступа к информации как условие реализации антикоррупционной политики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Образование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 xml:space="preserve">Образы мздоимцев и взяточников в русской литературе 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Опыт международной борьбы с коррупцией.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 xml:space="preserve">Отражение феномена коррупции в отечественной литературе 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Потребности и желания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Почему в России терпимое отношение к коррупции?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Правовая культура общества как условие предупреждения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Правовые институты противодействия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Проблема предупреждения коррупции на муниципальном уровне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Проявления коррупции в истории человечества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Проявления коррупции в различных сферах деятельности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Ролевые игры: «Принятие на работу» (Устроиться на работу), «На прием к врачу», «Антикоррупционная приемная»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Роль государства в преодолении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Роль гражданского общества в преодолении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Роль институтов гражданского общества в осуществлении антикоррупционной политики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t>Роль религии в борьбе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СМИ и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Социально-экономические и политические последствия коррупции.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Стереотипы и коррупция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  <w:rPr>
          <w:i/>
          <w:iCs/>
        </w:rPr>
      </w:pPr>
      <w:r>
        <w:lastRenderedPageBreak/>
        <w:t>Уполномоченный по правам человека и противодействие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Условия эффективного противодействия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Учащиеся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Цель и средства в достижении цели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Этика и психология против коррупции</w:t>
      </w:r>
    </w:p>
    <w:p w:rsidR="00F0186D" w:rsidRDefault="00F0186D" w:rsidP="00F0186D">
      <w:pPr>
        <w:pStyle w:val="2"/>
        <w:numPr>
          <w:ilvl w:val="0"/>
          <w:numId w:val="5"/>
        </w:numPr>
        <w:spacing w:line="240" w:lineRule="auto"/>
        <w:ind w:left="280"/>
      </w:pPr>
      <w:r>
        <w:t>Я-гражданин</w:t>
      </w:r>
    </w:p>
    <w:p w:rsidR="00F0186D" w:rsidRDefault="00F0186D" w:rsidP="00F0186D">
      <w:pPr>
        <w:pStyle w:val="a3"/>
        <w:spacing w:line="240" w:lineRule="auto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F0186D" w:rsidRDefault="00F0186D" w:rsidP="00F0186D">
      <w:pPr>
        <w:pStyle w:val="ConsPlusTitle"/>
        <w:spacing w:line="240" w:lineRule="auto"/>
        <w:jc w:val="center"/>
        <w:rPr>
          <w:sz w:val="22"/>
          <w:szCs w:val="22"/>
        </w:rPr>
      </w:pPr>
    </w:p>
    <w:p w:rsidR="003B2D02" w:rsidRPr="00F0186D" w:rsidRDefault="003B2D02" w:rsidP="00F0186D">
      <w:pPr>
        <w:jc w:val="both"/>
        <w:rPr>
          <w:sz w:val="28"/>
          <w:szCs w:val="28"/>
        </w:rPr>
      </w:pPr>
      <w:bookmarkStart w:id="0" w:name="_GoBack"/>
      <w:bookmarkEnd w:id="0"/>
    </w:p>
    <w:sectPr w:rsidR="003B2D02" w:rsidRPr="00F0186D" w:rsidSect="0070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D7B88"/>
    <w:multiLevelType w:val="hybridMultilevel"/>
    <w:tmpl w:val="B4EE9CE6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1">
    <w:nsid w:val="504D7028"/>
    <w:multiLevelType w:val="hybridMultilevel"/>
    <w:tmpl w:val="FDC03916"/>
    <w:lvl w:ilvl="0" w:tplc="885A7AB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642A5E"/>
    <w:multiLevelType w:val="hybridMultilevel"/>
    <w:tmpl w:val="395A93B2"/>
    <w:lvl w:ilvl="0" w:tplc="885A7ABA">
      <w:start w:val="16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3">
    <w:nsid w:val="664C3A9E"/>
    <w:multiLevelType w:val="hybridMultilevel"/>
    <w:tmpl w:val="1AB4DA16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0E348C"/>
    <w:multiLevelType w:val="hybridMultilevel"/>
    <w:tmpl w:val="29F02CC8"/>
    <w:lvl w:ilvl="0" w:tplc="16C04678">
      <w:start w:val="65535"/>
      <w:numFmt w:val="bullet"/>
      <w:lvlText w:val="•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0186D"/>
    <w:rsid w:val="001A72E3"/>
    <w:rsid w:val="003B2D02"/>
    <w:rsid w:val="00701CF3"/>
    <w:rsid w:val="00DA4C14"/>
    <w:rsid w:val="00F01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F0186D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customStyle="1" w:styleId="4">
    <w:name w:val="Стиль4"/>
    <w:basedOn w:val="a"/>
    <w:rsid w:val="00F0186D"/>
    <w:pPr>
      <w:autoSpaceDE w:val="0"/>
      <w:autoSpaceDN w:val="0"/>
      <w:adjustRightInd w:val="0"/>
      <w:spacing w:line="288" w:lineRule="auto"/>
      <w:jc w:val="center"/>
    </w:pPr>
    <w:rPr>
      <w:b/>
      <w:bCs/>
      <w:color w:val="000000"/>
    </w:rPr>
  </w:style>
  <w:style w:type="paragraph" w:customStyle="1" w:styleId="3">
    <w:name w:val="Стиль3"/>
    <w:basedOn w:val="a"/>
    <w:rsid w:val="00F0186D"/>
    <w:pPr>
      <w:autoSpaceDE w:val="0"/>
      <w:autoSpaceDN w:val="0"/>
      <w:adjustRightInd w:val="0"/>
      <w:spacing w:line="288" w:lineRule="auto"/>
      <w:ind w:firstLine="280"/>
      <w:jc w:val="both"/>
    </w:pPr>
    <w:rPr>
      <w:color w:val="000000"/>
    </w:rPr>
  </w:style>
  <w:style w:type="paragraph" w:customStyle="1" w:styleId="2">
    <w:name w:val="Стиль2"/>
    <w:basedOn w:val="a"/>
    <w:rsid w:val="00F0186D"/>
    <w:pPr>
      <w:tabs>
        <w:tab w:val="left" w:pos="580"/>
      </w:tabs>
      <w:suppressAutoHyphens/>
      <w:autoSpaceDE w:val="0"/>
      <w:autoSpaceDN w:val="0"/>
      <w:adjustRightInd w:val="0"/>
      <w:spacing w:line="288" w:lineRule="auto"/>
      <w:ind w:left="280"/>
      <w:jc w:val="both"/>
    </w:pPr>
    <w:rPr>
      <w:color w:val="000000"/>
    </w:rPr>
  </w:style>
  <w:style w:type="paragraph" w:customStyle="1" w:styleId="ConsPlusTitle">
    <w:name w:val="ConsPlusTitle"/>
    <w:basedOn w:val="a"/>
    <w:rsid w:val="00F0186D"/>
    <w:pPr>
      <w:autoSpaceDE w:val="0"/>
      <w:autoSpaceDN w:val="0"/>
      <w:adjustRightInd w:val="0"/>
      <w:spacing w:line="288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018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8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F0186D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customStyle="1" w:styleId="4">
    <w:name w:val="Стиль4"/>
    <w:basedOn w:val="a"/>
    <w:rsid w:val="00F0186D"/>
    <w:pPr>
      <w:autoSpaceDE w:val="0"/>
      <w:autoSpaceDN w:val="0"/>
      <w:adjustRightInd w:val="0"/>
      <w:spacing w:line="288" w:lineRule="auto"/>
      <w:jc w:val="center"/>
    </w:pPr>
    <w:rPr>
      <w:b/>
      <w:bCs/>
      <w:color w:val="000000"/>
    </w:rPr>
  </w:style>
  <w:style w:type="paragraph" w:customStyle="1" w:styleId="3">
    <w:name w:val="Стиль3"/>
    <w:basedOn w:val="a"/>
    <w:rsid w:val="00F0186D"/>
    <w:pPr>
      <w:autoSpaceDE w:val="0"/>
      <w:autoSpaceDN w:val="0"/>
      <w:adjustRightInd w:val="0"/>
      <w:spacing w:line="288" w:lineRule="auto"/>
      <w:ind w:firstLine="280"/>
      <w:jc w:val="both"/>
    </w:pPr>
    <w:rPr>
      <w:color w:val="000000"/>
    </w:rPr>
  </w:style>
  <w:style w:type="paragraph" w:customStyle="1" w:styleId="2">
    <w:name w:val="Стиль2"/>
    <w:basedOn w:val="a"/>
    <w:rsid w:val="00F0186D"/>
    <w:pPr>
      <w:tabs>
        <w:tab w:val="left" w:pos="580"/>
      </w:tabs>
      <w:suppressAutoHyphens/>
      <w:autoSpaceDE w:val="0"/>
      <w:autoSpaceDN w:val="0"/>
      <w:adjustRightInd w:val="0"/>
      <w:spacing w:line="288" w:lineRule="auto"/>
      <w:ind w:left="280"/>
      <w:jc w:val="both"/>
    </w:pPr>
    <w:rPr>
      <w:color w:val="000000"/>
    </w:rPr>
  </w:style>
  <w:style w:type="paragraph" w:customStyle="1" w:styleId="ConsPlusTitle">
    <w:name w:val="ConsPlusTitle"/>
    <w:basedOn w:val="a"/>
    <w:rsid w:val="00F0186D"/>
    <w:pPr>
      <w:autoSpaceDE w:val="0"/>
      <w:autoSpaceDN w:val="0"/>
      <w:adjustRightInd w:val="0"/>
      <w:spacing w:line="288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018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8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6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Равиль</cp:lastModifiedBy>
  <cp:revision>2</cp:revision>
  <dcterms:created xsi:type="dcterms:W3CDTF">2015-01-14T09:24:00Z</dcterms:created>
  <dcterms:modified xsi:type="dcterms:W3CDTF">2015-01-14T09:24:00Z</dcterms:modified>
</cp:coreProperties>
</file>